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F1B834" w14:textId="30BF8D3A" w:rsidR="00280E15" w:rsidRPr="00823859" w:rsidRDefault="00D45698" w:rsidP="00C66030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 w:rsidRPr="00823859">
        <w:rPr>
          <w:rStyle w:val="Ninguno"/>
          <w:rFonts w:ascii="Montserrat" w:eastAsiaTheme="minorEastAsia" w:hAnsi="Montserrat" w:cstheme="minorBidi"/>
          <w:color w:val="auto"/>
          <w:u w:val="single"/>
          <w:bdr w:val="none" w:sz="0" w:space="0" w:color="auto"/>
          <w:lang w:eastAsia="en-US"/>
        </w:rPr>
        <w:t>(Nombre del Presidente Municipal)</w:t>
      </w:r>
      <w:r w:rsidRPr="00823859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</w:t>
      </w:r>
      <w:r w:rsidR="00280E15" w:rsidRPr="00823859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Presidente Municipal de </w:t>
      </w:r>
      <w:r w:rsidR="00EB6867" w:rsidRPr="00823859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(</w:t>
      </w:r>
      <w:r w:rsidR="00EB6867" w:rsidRPr="00823859">
        <w:rPr>
          <w:rStyle w:val="Ninguno"/>
          <w:rFonts w:ascii="Montserrat" w:eastAsiaTheme="minorEastAsia" w:hAnsi="Montserrat" w:cstheme="minorBidi"/>
          <w:color w:val="auto"/>
          <w:u w:val="single"/>
          <w:bdr w:val="none" w:sz="0" w:space="0" w:color="auto"/>
          <w:lang w:eastAsia="en-US"/>
        </w:rPr>
        <w:t>Nombre del Municipio)</w:t>
      </w:r>
      <w:r w:rsidR="00A07122" w:rsidRPr="00823859">
        <w:rPr>
          <w:rStyle w:val="Ninguno"/>
          <w:rFonts w:ascii="Montserrat" w:eastAsiaTheme="minorEastAsia" w:hAnsi="Montserrat" w:cstheme="minorBidi"/>
          <w:color w:val="auto"/>
          <w:u w:val="single"/>
          <w:bdr w:val="none" w:sz="0" w:space="0" w:color="auto"/>
          <w:lang w:eastAsia="en-US"/>
        </w:rPr>
        <w:t xml:space="preserve">, del estado de  ___________________ y </w:t>
      </w:r>
      <w:r w:rsidR="00EB6867" w:rsidRPr="00823859">
        <w:rPr>
          <w:rStyle w:val="Ninguno"/>
          <w:rFonts w:ascii="Montserrat" w:eastAsiaTheme="minorEastAsia" w:hAnsi="Montserrat" w:cstheme="minorBidi"/>
          <w:color w:val="auto"/>
          <w:u w:val="single"/>
          <w:bdr w:val="none" w:sz="0" w:space="0" w:color="auto"/>
          <w:lang w:eastAsia="en-US"/>
        </w:rPr>
        <w:t xml:space="preserve"> </w:t>
      </w:r>
      <w:r w:rsidR="00C66030" w:rsidRPr="00823859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con fundamento en lo dispuesto en los artículos 115 fracciones I, II y V de la Constitución Política de los Estados Unidos Mexicanos; , y,</w:t>
      </w:r>
    </w:p>
    <w:p w14:paraId="5C06280F" w14:textId="78BBE2B1" w:rsidR="00280E15" w:rsidRPr="00823859" w:rsidRDefault="00280E15" w:rsidP="00280E15">
      <w:pPr>
        <w:pStyle w:val="Oficio"/>
        <w:jc w:val="center"/>
        <w:rPr>
          <w:rStyle w:val="Ninguno"/>
          <w:b/>
          <w:bCs/>
          <w:sz w:val="24"/>
          <w:szCs w:val="24"/>
          <w:lang w:val="es-MX"/>
        </w:rPr>
      </w:pPr>
    </w:p>
    <w:p w14:paraId="5AF4902B" w14:textId="757BAC04" w:rsidR="006B1EE5" w:rsidRPr="0053461D" w:rsidRDefault="006B1EE5" w:rsidP="00280E15">
      <w:pPr>
        <w:pStyle w:val="Oficio"/>
        <w:jc w:val="center"/>
        <w:rPr>
          <w:rStyle w:val="Ninguno"/>
          <w:b/>
          <w:bCs/>
          <w:sz w:val="24"/>
          <w:szCs w:val="24"/>
          <w:lang w:val="es-MX"/>
        </w:rPr>
      </w:pPr>
      <w:r w:rsidRPr="00823859">
        <w:rPr>
          <w:rStyle w:val="Ninguno"/>
          <w:b/>
          <w:bCs/>
          <w:sz w:val="24"/>
          <w:szCs w:val="24"/>
          <w:lang w:val="es-MX"/>
        </w:rPr>
        <w:t>CONSIDERANDO</w:t>
      </w:r>
    </w:p>
    <w:p w14:paraId="24830FD0" w14:textId="77777777" w:rsidR="006B1EE5" w:rsidRPr="0053461D" w:rsidRDefault="006B1EE5" w:rsidP="006B1EE5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</w:p>
    <w:p w14:paraId="763BB93E" w14:textId="3F240926" w:rsidR="00A07122" w:rsidRPr="00CB2709" w:rsidRDefault="00A07122" w:rsidP="00262331">
      <w:pPr>
        <w:pStyle w:val="Oficio"/>
        <w:numPr>
          <w:ilvl w:val="0"/>
          <w:numId w:val="12"/>
        </w:numPr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bookmarkStart w:id="0" w:name="OLE_LINK1"/>
      <w:r w:rsidRP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Que conforme al artículo 115 constitucional, fracci</w:t>
      </w:r>
      <w:r w:rsidR="00262331"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ones I, II y V</w:t>
      </w:r>
      <w:r w:rsidR="00B74A0E"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se establece la forma de gobierno de los municipios, </w:t>
      </w:r>
      <w:r w:rsidR="00262331"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se declara que los municipios manejarán su patrimonio conforme a la Ley, y que los municipios están facultados para formular, aprobar y administrar los planes de desarrollo urbano municipal</w:t>
      </w:r>
    </w:p>
    <w:p w14:paraId="43C4C3C5" w14:textId="24F3F0AE" w:rsidR="00EB6867" w:rsidRDefault="00D45698" w:rsidP="00EB6867">
      <w:pPr>
        <w:pStyle w:val="Oficio"/>
        <w:numPr>
          <w:ilvl w:val="0"/>
          <w:numId w:val="12"/>
        </w:numPr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Que conforme al artículo 11 fracción I de la Ley General de Asentamientos Humanos, Ordenamiento Territorial y Desarrollo Urbano, corresponde a los municipios formular, aprobar, administrar y ejecutar los planes o programas municipales de Desarrollo Urbano, de Centros de Población y los demás que de éstos deriven, adoptando normas o criterios de congruencia, coordinación y ajuste con otros niveles superiores de planeación, las normas oficiales mexicanas, así como eva</w:t>
      </w:r>
      <w:r w:rsidR="00EB6867"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luar y vigilar su cumplimiento;</w:t>
      </w:r>
    </w:p>
    <w:p w14:paraId="62424985" w14:textId="29D326EF" w:rsidR="00504CD9" w:rsidRPr="00893679" w:rsidRDefault="00504CD9" w:rsidP="00483124">
      <w:pPr>
        <w:pStyle w:val="Oficio"/>
        <w:numPr>
          <w:ilvl w:val="0"/>
          <w:numId w:val="12"/>
        </w:numPr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 w:rsidRPr="00893679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Que su Presidente Municipal Constitucional, ___________________, acredita su personalidad con la Constancia de Mayoría, como Presidente electo del Ayuntamiento de __________, emitida por el Instituto Electoral ___________, quien tomó protesta mediante Sesión Solemne celebrada por el Honorable Cabildo Municipal, el día ____, por la que asume la representación jurídica del Municipio y del Ayuntamiento, así como de las dependencias de la Administración Pública Municipal; </w:t>
      </w:r>
    </w:p>
    <w:p w14:paraId="696B2159" w14:textId="51601942" w:rsidR="005F1447" w:rsidRPr="00262331" w:rsidRDefault="00EB6867" w:rsidP="005F1447">
      <w:pPr>
        <w:pStyle w:val="Oficio"/>
        <w:numPr>
          <w:ilvl w:val="0"/>
          <w:numId w:val="12"/>
        </w:numPr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Que conforme al artículo </w:t>
      </w:r>
      <w:r w:rsidR="004E6BC7"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8 fracción</w:t>
      </w:r>
      <w:r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IV de la misma Ley, corresponde a la Secretaría </w:t>
      </w:r>
      <w:r w:rsidR="004F530E"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de Desarrollo</w:t>
      </w:r>
      <w:r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Agrario, Territorial y Urbano, asesorar a los gobiernos estatales, municipales y las Demarcaciones Territoriales que lo soliciten, en la elaboración y ejecución de sus planes o programas de Desarrollo Urbano y en la capacitación técnica de su personal;</w:t>
      </w:r>
    </w:p>
    <w:p w14:paraId="47812A4B" w14:textId="14FBE42A" w:rsidR="00AC7F1E" w:rsidRPr="00262331" w:rsidRDefault="005F1447" w:rsidP="00AC7F1E">
      <w:pPr>
        <w:pStyle w:val="Oficio"/>
        <w:numPr>
          <w:ilvl w:val="0"/>
          <w:numId w:val="12"/>
        </w:numPr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Que la Estrategia </w:t>
      </w:r>
      <w:r w:rsidR="005F4336"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General </w:t>
      </w:r>
      <w:r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por la Planeación Territorial</w:t>
      </w:r>
      <w:r w:rsidR="00D45698"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</w:t>
      </w:r>
      <w:r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y </w:t>
      </w:r>
      <w:r w:rsidR="00D45698"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el Acuerdo Nacional por la Planeación </w:t>
      </w:r>
      <w:r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Territorial se presentaron </w:t>
      </w:r>
      <w:r w:rsidR="00D45698"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en la Primera Sesión Ordinaria 2022 del Consejo Nacional de Ordenamiento Territorial y Desarrollo Urbano, celebrada el 22 de febrero de 2022</w:t>
      </w:r>
      <w:r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. </w:t>
      </w:r>
    </w:p>
    <w:p w14:paraId="41C09B6F" w14:textId="3F99D568" w:rsidR="00AC7F1E" w:rsidRPr="00262331" w:rsidRDefault="00AC7F1E" w:rsidP="001808D0">
      <w:pPr>
        <w:pStyle w:val="Oficio"/>
        <w:numPr>
          <w:ilvl w:val="0"/>
          <w:numId w:val="12"/>
        </w:numPr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Que dicha Estrategia</w:t>
      </w:r>
      <w:r w:rsidR="005F4336"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General</w:t>
      </w:r>
      <w:r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busca impulsar la formulación, la actualización y el seguimiento de los instrumentos de planeación territorial en todas las escalas territoriales, para reorientar el desarrollo agrario, territorial y urbano con una visión integral, sistémica y equilibrada y reconociendo que no es posible aspirar al desarrollo nacional sin considerar el ordenamiento territorial y el desarrollo urbano en sus distintas escalas; </w:t>
      </w:r>
    </w:p>
    <w:p w14:paraId="28950C83" w14:textId="270F4EDE" w:rsidR="00134115" w:rsidRDefault="00134115" w:rsidP="001808D0">
      <w:pPr>
        <w:pStyle w:val="Oficio"/>
        <w:numPr>
          <w:ilvl w:val="0"/>
          <w:numId w:val="12"/>
        </w:numPr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Que el artículo 41 de la </w:t>
      </w:r>
      <w:r w:rsidRPr="0070082B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Ley Orgánica de la Administración Pública Federal, señala la </w:t>
      </w:r>
      <w:r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facultad de la </w:t>
      </w:r>
      <w:r w:rsidRPr="0070082B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Secretaría de Desarrollo Agrario, Territorial</w:t>
      </w:r>
      <w:r>
        <w:t xml:space="preserve"> </w:t>
      </w:r>
      <w:r w:rsidRPr="0070082B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de coordinar la </w:t>
      </w:r>
      <w:r w:rsidRPr="0070082B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lastRenderedPageBreak/>
        <w:t>participación que corresponde a los gobiernos de las entidades federativas respecto de la planeación urbana</w:t>
      </w:r>
      <w:r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;</w:t>
      </w:r>
    </w:p>
    <w:p w14:paraId="115162A8" w14:textId="52EB588D" w:rsidR="009A7725" w:rsidRPr="009A7725" w:rsidRDefault="009A7725" w:rsidP="009A7725">
      <w:pPr>
        <w:pStyle w:val="Oficio"/>
        <w:numPr>
          <w:ilvl w:val="0"/>
          <w:numId w:val="12"/>
        </w:numPr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Que el pasado 31 de diciembre de 2021, fueron publicadas las reglas de Operación del Programa de Mejoramiento Urbano, el cual contempla como una de sus vertientes la</w:t>
      </w:r>
      <w:r w:rsidRPr="00302C3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de Planeación Urbana, Metropolitana y Ordenamiento Territorial (PUMOT)</w:t>
      </w:r>
      <w:r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, cuyo objetivo es fomentar </w:t>
      </w:r>
      <w:r w:rsidRPr="009A7725">
        <w:rPr>
          <w:rFonts w:ascii="Montserrat" w:eastAsiaTheme="minorEastAsia" w:hAnsi="Montserrat" w:cstheme="minorBidi"/>
          <w:color w:val="auto"/>
          <w:bdr w:val="none" w:sz="0" w:space="0" w:color="auto"/>
          <w:lang w:val="es-ES_tradnl" w:eastAsia="en-US"/>
        </w:rPr>
        <w:t>el ordenamiento territorial y urbano en territorios que correspondan con ciudades de 15,000 y más habitantes del Sistema Urbano Nacional (SUN) 2018, mediante el impulso a la elaboración, y actualización de instrumentos de planeación urbana conforme a la LGAHOTDU.</w:t>
      </w:r>
      <w:r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</w:t>
      </w:r>
    </w:p>
    <w:p w14:paraId="2180F8FC" w14:textId="77777777" w:rsidR="00D45698" w:rsidRPr="00262331" w:rsidRDefault="00D45698" w:rsidP="006B1EE5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</w:p>
    <w:p w14:paraId="7A8939CA" w14:textId="4D787B56" w:rsidR="006B1EE5" w:rsidRPr="00262331" w:rsidRDefault="00AC7F1E" w:rsidP="006B1EE5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S</w:t>
      </w:r>
      <w:r w:rsidR="006B1EE5" w:rsidRPr="00262331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e emite la siguiente:</w:t>
      </w:r>
    </w:p>
    <w:bookmarkEnd w:id="0"/>
    <w:p w14:paraId="4AF8318C" w14:textId="77777777" w:rsidR="006B1EE5" w:rsidRPr="00B74A0E" w:rsidRDefault="006B1EE5" w:rsidP="00280E15">
      <w:pPr>
        <w:pStyle w:val="Oficio"/>
        <w:jc w:val="center"/>
        <w:rPr>
          <w:rStyle w:val="Ninguno"/>
          <w:b/>
          <w:bCs/>
          <w:sz w:val="24"/>
          <w:szCs w:val="24"/>
          <w:lang w:val="es-MX"/>
        </w:rPr>
      </w:pPr>
    </w:p>
    <w:p w14:paraId="11E00627" w14:textId="7D4EB39C" w:rsidR="00410494" w:rsidRPr="00B74A0E" w:rsidRDefault="00280E15" w:rsidP="00280E15">
      <w:pPr>
        <w:pStyle w:val="Oficio"/>
        <w:jc w:val="center"/>
        <w:rPr>
          <w:rStyle w:val="Ninguno"/>
          <w:b/>
          <w:bCs/>
          <w:sz w:val="24"/>
          <w:szCs w:val="24"/>
          <w:lang w:val="es-MX"/>
        </w:rPr>
      </w:pPr>
      <w:r w:rsidRPr="00B74A0E">
        <w:rPr>
          <w:rStyle w:val="Ninguno"/>
          <w:b/>
          <w:bCs/>
          <w:sz w:val="24"/>
          <w:szCs w:val="24"/>
          <w:lang w:val="es-MX"/>
        </w:rPr>
        <w:t xml:space="preserve">CARTA COMPROMISO </w:t>
      </w:r>
      <w:r w:rsidR="006B1EE5" w:rsidRPr="00B74A0E">
        <w:rPr>
          <w:rStyle w:val="Ninguno"/>
          <w:b/>
          <w:bCs/>
          <w:sz w:val="24"/>
          <w:szCs w:val="24"/>
          <w:lang w:val="es-MX"/>
        </w:rPr>
        <w:t>REFERENTE AL ACUERDO NACIONAL POR LA PLANEACIÓN</w:t>
      </w:r>
      <w:r w:rsidR="00927614" w:rsidRPr="00B74A0E">
        <w:rPr>
          <w:rStyle w:val="Ninguno"/>
          <w:b/>
          <w:bCs/>
          <w:sz w:val="24"/>
          <w:szCs w:val="24"/>
          <w:lang w:val="es-MX"/>
        </w:rPr>
        <w:t xml:space="preserve"> TERRITORIAL</w:t>
      </w:r>
    </w:p>
    <w:p w14:paraId="5BA16E77" w14:textId="5B17C0B7" w:rsidR="006B1EE5" w:rsidRPr="00B74A0E" w:rsidRDefault="006B1EE5" w:rsidP="00280E15">
      <w:pPr>
        <w:pStyle w:val="Oficio"/>
        <w:jc w:val="center"/>
        <w:rPr>
          <w:rStyle w:val="Ninguno"/>
          <w:b/>
          <w:bCs/>
          <w:sz w:val="24"/>
          <w:szCs w:val="24"/>
          <w:lang w:val="es-MX"/>
        </w:rPr>
      </w:pPr>
    </w:p>
    <w:p w14:paraId="7C34CF83" w14:textId="4DCD80C6" w:rsidR="00DD7556" w:rsidRPr="00B74A0E" w:rsidRDefault="006B1EE5" w:rsidP="006B1EE5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Primero.-</w:t>
      </w:r>
      <w:r w:rsidR="00EB6867"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</w:t>
      </w:r>
      <w:r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</w:t>
      </w:r>
      <w:r w:rsidR="00927614"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Manifiesto en representación del municipio de _________________</w:t>
      </w:r>
      <w:r w:rsidR="00A07122"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, del estado de  _______________,</w:t>
      </w:r>
      <w:r w:rsidR="00927614"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la conformidad para </w:t>
      </w:r>
      <w:r w:rsidR="00A64F0A"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adherir</w:t>
      </w:r>
      <w:r w:rsidR="00A64F0A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m</w:t>
      </w:r>
      <w:r w:rsidR="00A64F0A"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e </w:t>
      </w:r>
      <w:r w:rsidR="00927614"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al Acuerdo </w:t>
      </w:r>
      <w:r w:rsidR="00A07122"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Nacional </w:t>
      </w:r>
      <w:r w:rsidR="00927614"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por la Planeación Territorial</w:t>
      </w:r>
      <w:r w:rsidR="00D25C7F"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</w:t>
      </w:r>
      <w:r w:rsidR="00DC140B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bajo los términos señalados en el mismo </w:t>
      </w:r>
      <w:r w:rsidR="00D25C7F"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y </w:t>
      </w:r>
      <w:r w:rsidR="00DC140B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asumir </w:t>
      </w:r>
      <w:r w:rsidR="00D25C7F"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los compromisos que de este deriven.</w:t>
      </w:r>
      <w:r w:rsidR="00927614"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</w:t>
      </w:r>
    </w:p>
    <w:p w14:paraId="38F5723D" w14:textId="325B861D" w:rsidR="006B1EE5" w:rsidRPr="00B74A0E" w:rsidRDefault="00927614" w:rsidP="006B1EE5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ab/>
      </w:r>
    </w:p>
    <w:p w14:paraId="0778A6E6" w14:textId="2B34B4A5" w:rsidR="00DD7556" w:rsidRDefault="00DD7556" w:rsidP="006B1EE5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Segundo.- Manifiesto observar </w:t>
      </w:r>
      <w:r w:rsidR="00DC140B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en todo momento </w:t>
      </w:r>
      <w:r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los principios </w:t>
      </w:r>
      <w:r w:rsid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que establece </w:t>
      </w:r>
      <w:r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la Ley General de Asentamiento Humanos</w:t>
      </w:r>
      <w:r w:rsid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, Ordenamiento Territorial y Desarrollo Urbano </w:t>
      </w:r>
      <w:r w:rsidR="00374DE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a aplicarse en</w:t>
      </w:r>
      <w:r w:rsid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la planeación, regulación y gestión de los asentamientos humanos: </w:t>
      </w:r>
      <w:r w:rsidR="00374DE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d</w:t>
      </w:r>
      <w:r w:rsid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erecho a la ciudad</w:t>
      </w:r>
      <w:r w:rsidR="00374DE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;</w:t>
      </w:r>
      <w:r w:rsid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equidad e inclusión</w:t>
      </w:r>
      <w:r w:rsidR="00374DE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; d</w:t>
      </w:r>
      <w:r w:rsidR="0053461D" w:rsidRP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erecho a la propiedad urbana</w:t>
      </w:r>
      <w:r w:rsidR="00374DE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;</w:t>
      </w:r>
      <w:r w:rsid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</w:t>
      </w:r>
      <w:r w:rsidR="00374DE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c</w:t>
      </w:r>
      <w:r w:rsidR="0053461D" w:rsidRP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oherencia y racionalidad</w:t>
      </w:r>
      <w:r w:rsidR="00374DE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;</w:t>
      </w:r>
      <w:r w:rsid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</w:t>
      </w:r>
      <w:r w:rsidR="00374DE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p</w:t>
      </w:r>
      <w:r w:rsidR="0053461D" w:rsidRP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articipación democrática y transparencia</w:t>
      </w:r>
      <w:r w:rsidR="00374DE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;</w:t>
      </w:r>
      <w:r w:rsid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</w:t>
      </w:r>
      <w:r w:rsidR="00374DE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p</w:t>
      </w:r>
      <w:r w:rsidR="0053461D" w:rsidRP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roductividad y eficiencia</w:t>
      </w:r>
      <w:r w:rsidR="00374DE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;</w:t>
      </w:r>
      <w:r w:rsid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</w:t>
      </w:r>
      <w:r w:rsidR="00374DE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p</w:t>
      </w:r>
      <w:r w:rsidR="0053461D" w:rsidRP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rotección y progresividad del </w:t>
      </w:r>
      <w:r w:rsidR="00374DE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e</w:t>
      </w:r>
      <w:r w:rsidR="0053461D" w:rsidRP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spacio </w:t>
      </w:r>
      <w:r w:rsidR="00374DE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p</w:t>
      </w:r>
      <w:r w:rsidR="0053461D" w:rsidRP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úblico</w:t>
      </w:r>
      <w:r w:rsidR="00374DE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;</w:t>
      </w:r>
      <w:r w:rsid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</w:t>
      </w:r>
      <w:r w:rsidR="00374DE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r</w:t>
      </w:r>
      <w:r w:rsidR="0053461D" w:rsidRP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esiliencia, seguridad urbana y riesgos</w:t>
      </w:r>
      <w:r w:rsidR="00374DE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; s</w:t>
      </w:r>
      <w:r w:rsidR="0053461D" w:rsidRP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ustentabilidad ambiental</w:t>
      </w:r>
      <w:r w:rsidR="00374DE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; y ac</w:t>
      </w:r>
      <w:r w:rsidR="0053461D" w:rsidRPr="0053461D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cesibilidad universal y movilidad</w:t>
      </w:r>
      <w:r w:rsid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; as</w:t>
      </w:r>
      <w:r w:rsidR="00374DE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í como observar los</w:t>
      </w:r>
      <w:r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principios de la Estrategia Nacional de Ordenamiento Territorial</w:t>
      </w:r>
      <w:r w:rsid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, r</w:t>
      </w:r>
      <w:r w:rsidR="00672127"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econoci</w:t>
      </w:r>
      <w:r w:rsid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endo </w:t>
      </w:r>
      <w:r w:rsidR="00672127"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a las personas en el centro de las políticas y acciones</w:t>
      </w:r>
      <w:r w:rsid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, la procuración de justicia socioespacial, el reconocimiento y respeto a los derechos individuales y colectivos de las personas. </w:t>
      </w:r>
    </w:p>
    <w:p w14:paraId="3E64824E" w14:textId="1A6370E4" w:rsidR="00E7393A" w:rsidRDefault="00E7393A" w:rsidP="006B1EE5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</w:p>
    <w:p w14:paraId="73EE951F" w14:textId="2002ECD8" w:rsidR="00E7393A" w:rsidRPr="00672127" w:rsidRDefault="00E7393A" w:rsidP="006B1EE5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Tercero.- </w:t>
      </w:r>
      <w:r w:rsidRPr="00E7393A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Manifiesto mi compromiso a que</w:t>
      </w:r>
      <w:r w:rsidR="009D73A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, </w:t>
      </w:r>
      <w:r w:rsidRPr="00E7393A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al menos</w:t>
      </w:r>
      <w:r w:rsidR="009D73A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,</w:t>
      </w:r>
      <w:r w:rsidRPr="00E7393A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una persona funcionaria pública municipal</w:t>
      </w:r>
      <w:r w:rsidR="00504CD9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, cuyas funciones tengan relación con la toma de decisiones en materia de desarrollo urbano, ordenamiento territorial,</w:t>
      </w:r>
      <w:r w:rsidRPr="00E7393A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</w:t>
      </w:r>
      <w:r w:rsidR="00A76B04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participe en la </w:t>
      </w:r>
      <w:r w:rsidRPr="00E7393A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capacitación técnica proporcionada por la SEDATU</w:t>
      </w:r>
      <w:r w:rsidR="00CB2709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de manera virtual</w:t>
      </w:r>
      <w:r w:rsidR="00A76B04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, en contribución al reforzamiento metodológico y estratégico materia de</w:t>
      </w:r>
      <w:r w:rsidRPr="00E7393A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planeación municipal</w:t>
      </w:r>
      <w:r w:rsidR="009D73A2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y dar seguimiento a la elaboración y/o actualización del instrumento </w:t>
      </w:r>
      <w:r w:rsidR="009D73A2" w:rsidRPr="009241D9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hasta su consulta pública, registro y publicación, así como en lo consecutivo para su implementación</w:t>
      </w:r>
    </w:p>
    <w:p w14:paraId="5A2C3642" w14:textId="77777777" w:rsidR="00927614" w:rsidRPr="00672127" w:rsidRDefault="00927614" w:rsidP="006B1EE5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</w:p>
    <w:p w14:paraId="15C626FB" w14:textId="6A9460B0" w:rsidR="002C429C" w:rsidRDefault="00E7393A" w:rsidP="002C429C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Cuarto</w:t>
      </w:r>
      <w:r w:rsidR="006B1EE5"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.-</w:t>
      </w:r>
      <w:r w:rsidR="00927614"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</w:t>
      </w:r>
      <w:r w:rsidR="002C429C" w:rsidRPr="002C429C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</w:t>
      </w:r>
      <w:r w:rsidR="002C429C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En su oportunidad y previo cumplimiento de los requisitos establecidos en </w:t>
      </w:r>
      <w:r w:rsidR="00510AF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los numerales 8.3 y 8.4 de las Reglas </w:t>
      </w:r>
      <w:r w:rsidR="00510AF7" w:rsidRPr="009A7725">
        <w:rPr>
          <w:rFonts w:ascii="Montserrat" w:eastAsiaTheme="minorEastAsia" w:hAnsi="Montserrat" w:cstheme="minorBidi"/>
          <w:color w:val="auto"/>
          <w:bdr w:val="none" w:sz="0" w:space="0" w:color="auto"/>
          <w:lang w:val="es-ES_tradnl" w:eastAsia="en-US"/>
        </w:rPr>
        <w:t>de Operación del Programa de Mejoramiento Urbano, para el ejercicio fiscal 2022</w:t>
      </w:r>
      <w:r w:rsidR="002C429C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, </w:t>
      </w:r>
      <w:r w:rsidR="00510AF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manifiesto mi compromiso a </w:t>
      </w:r>
      <w:r w:rsidR="002C429C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suscribir el Convenio de </w:t>
      </w:r>
      <w:r w:rsidR="002C429C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lastRenderedPageBreak/>
        <w:t>Coordinación a que refiere el numeral 8.5.2</w:t>
      </w:r>
      <w:r w:rsidR="00510AF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de las multicitadas Reglas, en calidad de Instancia Solicitante, </w:t>
      </w:r>
      <w:r w:rsidR="003344A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de manera prioritaria bajo </w:t>
      </w:r>
      <w:r w:rsidR="00510AF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el esquema de célula de especialistas</w:t>
      </w:r>
      <w:r w:rsidR="002C429C">
        <w:rPr>
          <w:rFonts w:ascii="Montserrat" w:eastAsiaTheme="minorEastAsia" w:hAnsi="Montserrat" w:cstheme="minorBidi"/>
          <w:color w:val="auto"/>
          <w:bdr w:val="none" w:sz="0" w:space="0" w:color="auto"/>
          <w:lang w:val="es-ES_tradnl" w:eastAsia="en-US"/>
        </w:rPr>
        <w:t>.</w:t>
      </w:r>
    </w:p>
    <w:p w14:paraId="0F46BCAF" w14:textId="77777777" w:rsidR="002C429C" w:rsidRDefault="002C429C" w:rsidP="006B1EE5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</w:p>
    <w:p w14:paraId="14DCB56F" w14:textId="77EEE37F" w:rsidR="00D25C7F" w:rsidRPr="00672127" w:rsidRDefault="002C429C" w:rsidP="006B1EE5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Quinto</w:t>
      </w:r>
      <w:r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.- </w:t>
      </w:r>
      <w:r w:rsidR="00927614"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Manifiesto la conformidad de</w:t>
      </w:r>
      <w:r w:rsidR="00D25C7F"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atender las recomendaciones técnicas y normativas de la Sedatu </w:t>
      </w:r>
      <w:r w:rsidR="00DD7556"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e iniciar </w:t>
      </w:r>
      <w:r w:rsidR="00927208"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el proceso de </w:t>
      </w:r>
      <w:r w:rsidR="00D25C7F"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elaboración y/o actualización del </w:t>
      </w:r>
      <w:r w:rsidR="00DD7556"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Instrumento</w:t>
      </w:r>
      <w:r w:rsidR="005E3D9E"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de </w:t>
      </w:r>
      <w:r w:rsidR="00DD7556"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planeación</w:t>
      </w:r>
      <w:r w:rsidR="005E3D9E"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territorial denominado ______________________ ___</w:t>
      </w:r>
      <w:r w:rsidR="00DD7556"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, entre</w:t>
      </w:r>
      <w:r w:rsidR="00DC140B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los ejercicios fiscales </w:t>
      </w:r>
      <w:r w:rsidR="00DD7556"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2022 y </w:t>
      </w:r>
      <w:r w:rsidR="009241D9"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202</w:t>
      </w:r>
      <w:r w:rsidR="009241D9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4</w:t>
      </w:r>
      <w:r w:rsidR="00DC140B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, dándole cabal seguimiento hasta la publicación del mismo</w:t>
      </w:r>
      <w:r w:rsidR="00DD7556"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. </w:t>
      </w:r>
    </w:p>
    <w:p w14:paraId="463013A9" w14:textId="72291B25" w:rsidR="006B1EE5" w:rsidRPr="00672127" w:rsidRDefault="00D25C7F" w:rsidP="006B1EE5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</w:t>
      </w:r>
    </w:p>
    <w:p w14:paraId="005B8673" w14:textId="1BDC4779" w:rsidR="00E149B8" w:rsidRDefault="002C429C" w:rsidP="00D25C7F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Sexto</w:t>
      </w:r>
      <w:r w:rsidR="006B1EE5"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.- </w:t>
      </w:r>
      <w:r w:rsidR="00D25C7F"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La presente Carta Compromiso entra en vigor al día siguiente de su firma y estará vigente hasta que se cumplan las obligaciones derivadas </w:t>
      </w:r>
      <w:r w:rsidR="00E149B8" w:rsidRPr="0067212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de la misma. </w:t>
      </w:r>
    </w:p>
    <w:p w14:paraId="7C009823" w14:textId="184848F7" w:rsidR="00EF4C47" w:rsidRDefault="00EF4C47" w:rsidP="00D25C7F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</w:p>
    <w:p w14:paraId="2823F0D1" w14:textId="791901FB" w:rsidR="00EF4C47" w:rsidRPr="00B74A0E" w:rsidRDefault="00EF4C47" w:rsidP="00D25C7F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Séptimo.- </w:t>
      </w:r>
      <w:r w:rsidRPr="00EF4C4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Manifiesto que en el </w:t>
      </w:r>
      <w:r w:rsidRPr="009241D9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caso de cambio de administración</w:t>
      </w:r>
      <w:r w:rsidRPr="00EF4C47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, enlistaré la presente carta compromiso en el acta de entrega- recepción, de conformidad con la normatividad local aplicable.</w:t>
      </w:r>
    </w:p>
    <w:p w14:paraId="4FEA3E37" w14:textId="77777777" w:rsidR="00E149B8" w:rsidRPr="00B74A0E" w:rsidRDefault="00E149B8" w:rsidP="00D25C7F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</w:p>
    <w:p w14:paraId="1F5DD913" w14:textId="04E9F882" w:rsidR="00D25C7F" w:rsidRPr="00B74A0E" w:rsidRDefault="00E149B8" w:rsidP="00E149B8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Por tanto, la presente c</w:t>
      </w:r>
      <w:r w:rsidR="00D25C7F"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arta se</w:t>
      </w:r>
      <w:r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 aprueba en_____________________, el día __________________________________ </w:t>
      </w:r>
    </w:p>
    <w:p w14:paraId="62F8FC0A" w14:textId="77777777" w:rsidR="00E149B8" w:rsidRPr="00B74A0E" w:rsidRDefault="00E149B8" w:rsidP="00E149B8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</w:p>
    <w:p w14:paraId="5C081E1B" w14:textId="05FDE9CE" w:rsidR="00E149B8" w:rsidRPr="00B74A0E" w:rsidRDefault="00E149B8" w:rsidP="00D25C7F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Firma: </w:t>
      </w:r>
    </w:p>
    <w:p w14:paraId="7390684B" w14:textId="77777777" w:rsidR="00E149B8" w:rsidRPr="00B74A0E" w:rsidRDefault="00E149B8" w:rsidP="00D25C7F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</w:p>
    <w:p w14:paraId="78FF2E51" w14:textId="7042657E" w:rsidR="00E149B8" w:rsidRPr="00B74A0E" w:rsidRDefault="00E149B8" w:rsidP="00D25C7F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________________________________________</w:t>
      </w:r>
    </w:p>
    <w:p w14:paraId="6D74059D" w14:textId="7D31FBF9" w:rsidR="009241D9" w:rsidRDefault="009241D9" w:rsidP="00D25C7F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>Nombre</w:t>
      </w:r>
    </w:p>
    <w:p w14:paraId="34A2E1DC" w14:textId="030838B4" w:rsidR="00D25C7F" w:rsidRPr="00B74A0E" w:rsidRDefault="00E149B8" w:rsidP="00D25C7F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  <w:r w:rsidRPr="00B74A0E"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  <w:t xml:space="preserve">Presidente Municipal de xxxxxxxx </w:t>
      </w:r>
    </w:p>
    <w:p w14:paraId="5AF3F428" w14:textId="5BEA93D2" w:rsidR="00826A5B" w:rsidRPr="00B74A0E" w:rsidRDefault="00826A5B" w:rsidP="006B1EE5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</w:p>
    <w:p w14:paraId="5135D1B4" w14:textId="77777777" w:rsidR="00826A5B" w:rsidRPr="00B74A0E" w:rsidRDefault="00826A5B" w:rsidP="006B1EE5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</w:p>
    <w:p w14:paraId="2F1B6F26" w14:textId="7D89E5F0" w:rsidR="006B1EE5" w:rsidRPr="00B74A0E" w:rsidRDefault="006B1EE5" w:rsidP="006B1EE5">
      <w:pPr>
        <w:pStyle w:val="Oficio"/>
        <w:jc w:val="both"/>
        <w:rPr>
          <w:rStyle w:val="Ninguno"/>
          <w:rFonts w:ascii="Montserrat" w:eastAsiaTheme="minorEastAsia" w:hAnsi="Montserrat" w:cstheme="minorBidi"/>
          <w:color w:val="auto"/>
          <w:bdr w:val="none" w:sz="0" w:space="0" w:color="auto"/>
          <w:lang w:eastAsia="en-US"/>
        </w:rPr>
      </w:pPr>
    </w:p>
    <w:p w14:paraId="3949257E" w14:textId="77777777" w:rsidR="006B1EE5" w:rsidRPr="00672127" w:rsidRDefault="006B1EE5" w:rsidP="00280E15">
      <w:pPr>
        <w:pStyle w:val="Oficio"/>
        <w:jc w:val="center"/>
        <w:rPr>
          <w:rStyle w:val="Ninguno"/>
          <w:b/>
          <w:bCs/>
          <w:sz w:val="24"/>
          <w:szCs w:val="24"/>
        </w:rPr>
      </w:pPr>
    </w:p>
    <w:sectPr w:rsidR="006B1EE5" w:rsidRPr="00672127" w:rsidSect="00280E15">
      <w:headerReference w:type="default" r:id="rId8"/>
      <w:footerReference w:type="default" r:id="rId9"/>
      <w:pgSz w:w="12240" w:h="15840"/>
      <w:pgMar w:top="-1985" w:right="1183" w:bottom="0" w:left="1134" w:header="709" w:footer="97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D25A20" w14:textId="77777777" w:rsidR="00D0435F" w:rsidRDefault="00D0435F" w:rsidP="0014479D">
      <w:r>
        <w:separator/>
      </w:r>
    </w:p>
  </w:endnote>
  <w:endnote w:type="continuationSeparator" w:id="0">
    <w:p w14:paraId="2F305275" w14:textId="77777777" w:rsidR="00D0435F" w:rsidRDefault="00D0435F" w:rsidP="0014479D">
      <w:r>
        <w:continuationSeparator/>
      </w:r>
    </w:p>
  </w:endnote>
  <w:endnote w:type="continuationNotice" w:id="1">
    <w:p w14:paraId="5DA8CEF8" w14:textId="77777777" w:rsidR="00D0435F" w:rsidRDefault="00D0435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swiss"/>
    <w:pitch w:val="variable"/>
    <w:sig w:usb0="20000A87" w:usb1="5000A1FF" w:usb2="00000000" w:usb3="00000000" w:csb0="000001BF" w:csb1="00000000"/>
  </w:font>
  <w:font w:name="Montserrat SemiBold">
    <w:altName w:val="Courier New"/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Montserrat ExtraBold">
    <w:panose1 w:val="00000900000000000000"/>
    <w:charset w:val="00"/>
    <w:family w:val="auto"/>
    <w:pitch w:val="variable"/>
    <w:sig w:usb0="2000020F" w:usb1="00000003" w:usb2="00000000" w:usb3="00000000" w:csb0="00000197" w:csb1="00000000"/>
  </w:font>
  <w:font w:name="Montserrat Regular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CB2F75" w14:textId="77777777" w:rsidR="00A07122" w:rsidRDefault="00A07122" w:rsidP="004B7A4E">
    <w:pPr>
      <w:pStyle w:val="Piedepgina"/>
      <w:ind w:left="567"/>
      <w:rPr>
        <w:rFonts w:ascii="Montserrat" w:hAnsi="Montserrat"/>
        <w:b/>
        <w:bCs/>
        <w:color w:val="C59756"/>
        <w:sz w:val="14"/>
        <w:szCs w:val="14"/>
      </w:rPr>
    </w:pPr>
  </w:p>
  <w:p w14:paraId="6E50DE88" w14:textId="77777777" w:rsidR="00A07122" w:rsidRDefault="00A07122" w:rsidP="004B7A4E">
    <w:pPr>
      <w:pStyle w:val="Piedepgina"/>
      <w:ind w:left="567"/>
      <w:rPr>
        <w:rFonts w:ascii="Montserrat" w:hAnsi="Montserrat"/>
        <w:b/>
        <w:bCs/>
        <w:color w:val="C59756"/>
        <w:sz w:val="14"/>
        <w:szCs w:val="14"/>
      </w:rPr>
    </w:pPr>
  </w:p>
  <w:p w14:paraId="4A4EFB25" w14:textId="24F47B74" w:rsidR="00A07122" w:rsidRDefault="00A07122" w:rsidP="004B7A4E">
    <w:pPr>
      <w:pStyle w:val="Piedepgina"/>
      <w:ind w:left="567"/>
      <w:rPr>
        <w:rFonts w:ascii="Montserrat" w:hAnsi="Montserrat"/>
        <w:b/>
        <w:bCs/>
        <w:color w:val="C59756"/>
        <w:sz w:val="14"/>
        <w:szCs w:val="14"/>
      </w:rPr>
    </w:pPr>
  </w:p>
  <w:p w14:paraId="3972B00F" w14:textId="77777777" w:rsidR="00A07122" w:rsidRDefault="00A07122" w:rsidP="004B7A4E">
    <w:pPr>
      <w:pStyle w:val="Piedepgina"/>
      <w:ind w:left="567"/>
      <w:rPr>
        <w:rFonts w:ascii="Montserrat" w:hAnsi="Montserrat"/>
        <w:b/>
        <w:bCs/>
        <w:color w:val="C59756"/>
        <w:sz w:val="14"/>
        <w:szCs w:val="14"/>
      </w:rPr>
    </w:pPr>
  </w:p>
  <w:p w14:paraId="51AD5638" w14:textId="77777777" w:rsidR="00A07122" w:rsidRDefault="00A07122" w:rsidP="004B7A4E">
    <w:pPr>
      <w:pStyle w:val="Piedepgina"/>
      <w:ind w:left="567"/>
      <w:rPr>
        <w:rFonts w:ascii="Montserrat" w:hAnsi="Montserrat"/>
        <w:b/>
        <w:bCs/>
        <w:color w:val="C59756"/>
        <w:sz w:val="14"/>
        <w:szCs w:val="14"/>
      </w:rPr>
    </w:pPr>
  </w:p>
  <w:p w14:paraId="76C0351C" w14:textId="2B4D8750" w:rsidR="0014479D" w:rsidRDefault="00280E15" w:rsidP="004B7A4E">
    <w:pPr>
      <w:pStyle w:val="Piedepgina"/>
      <w:ind w:left="567"/>
      <w:rPr>
        <w:rFonts w:ascii="Montserrat" w:hAnsi="Montserrat"/>
        <w:b/>
        <w:bCs/>
        <w:color w:val="C59756"/>
        <w:sz w:val="14"/>
        <w:szCs w:val="14"/>
      </w:rPr>
    </w:pPr>
    <w:r>
      <w:rPr>
        <w:noProof/>
        <w:lang w:val="es-MX" w:eastAsia="es-MX"/>
      </w:rPr>
      <w:drawing>
        <wp:anchor distT="0" distB="0" distL="114300" distR="114300" simplePos="0" relativeHeight="251656704" behindDoc="0" locked="0" layoutInCell="1" allowOverlap="1" wp14:anchorId="7A441F50" wp14:editId="535E44AB">
          <wp:simplePos x="0" y="0"/>
          <wp:positionH relativeFrom="page">
            <wp:align>left</wp:align>
          </wp:positionH>
          <wp:positionV relativeFrom="margin">
            <wp:posOffset>7318375</wp:posOffset>
          </wp:positionV>
          <wp:extent cx="8079105" cy="1286510"/>
          <wp:effectExtent l="0" t="0" r="0" b="8890"/>
          <wp:wrapSquare wrapText="bothSides"/>
          <wp:docPr id="2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079105" cy="12865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C743345" w14:textId="584CCF78" w:rsidR="0014479D" w:rsidRDefault="00F913BB" w:rsidP="0014479D">
    <w:pPr>
      <w:pStyle w:val="Piedepgina"/>
      <w:ind w:left="1134"/>
      <w:jc w:val="both"/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5E70EAB2" wp14:editId="7AF3B1AA">
              <wp:simplePos x="0" y="0"/>
              <wp:positionH relativeFrom="margin">
                <wp:posOffset>-152400</wp:posOffset>
              </wp:positionH>
              <wp:positionV relativeFrom="paragraph">
                <wp:posOffset>781685</wp:posOffset>
              </wp:positionV>
              <wp:extent cx="5313680" cy="209550"/>
              <wp:effectExtent l="0" t="0" r="127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313680" cy="2095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1F28D472" w14:textId="1DA9E19F" w:rsidR="00442C44" w:rsidRPr="006F68D3" w:rsidRDefault="003E1402" w:rsidP="001334CD">
                          <w:pPr>
                            <w:ind w:hanging="142"/>
                            <w:rPr>
                              <w:sz w:val="20"/>
                              <w:szCs w:val="20"/>
                              <w:lang w:val="es-ES"/>
                            </w:rPr>
                          </w:pPr>
                          <w:r w:rsidRPr="003E1402">
                            <w:rPr>
                              <w:rFonts w:ascii="Montserrat" w:eastAsia="Montserrat" w:hAnsi="Montserrat" w:cs="Montserrat"/>
                              <w:color w:val="C59756"/>
                              <w:sz w:val="14"/>
                              <w:szCs w:val="14"/>
                            </w:rPr>
                            <w:t>Av.</w:t>
                          </w:r>
                          <w:r w:rsidR="006F68D3">
                            <w:rPr>
                              <w:rFonts w:ascii="Montserrat" w:eastAsia="Montserrat" w:hAnsi="Montserrat" w:cs="Montserrat"/>
                              <w:color w:val="C59756"/>
                              <w:sz w:val="14"/>
                              <w:szCs w:val="14"/>
                            </w:rPr>
                            <w:t xml:space="preserve"> Nuevo León, No. 210, Hipódromo, C.P. 06100 Cuauhtémoc, </w:t>
                          </w:r>
                          <w:r w:rsidRPr="003E1402">
                            <w:rPr>
                              <w:rFonts w:ascii="Montserrat" w:eastAsia="Montserrat" w:hAnsi="Montserrat" w:cs="Montserrat"/>
                              <w:color w:val="C59756"/>
                              <w:sz w:val="14"/>
                              <w:szCs w:val="14"/>
                            </w:rPr>
                            <w:t xml:space="preserve">Ciudad de </w:t>
                          </w:r>
                          <w:r w:rsidR="004B7A4E" w:rsidRPr="003E1402">
                            <w:rPr>
                              <w:rFonts w:ascii="Montserrat" w:eastAsia="Montserrat" w:hAnsi="Montserrat" w:cs="Montserrat"/>
                              <w:color w:val="C59756"/>
                              <w:sz w:val="14"/>
                              <w:szCs w:val="14"/>
                            </w:rPr>
                            <w:t>México</w:t>
                          </w:r>
                          <w:r w:rsidR="004B7A4E">
                            <w:rPr>
                              <w:rFonts w:ascii="Montserrat" w:eastAsia="Montserrat" w:hAnsi="Montserrat" w:cs="Montserrat"/>
                              <w:color w:val="C59756"/>
                              <w:sz w:val="14"/>
                              <w:szCs w:val="14"/>
                            </w:rPr>
                            <w:t>. www.gob.mx/sedatu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E70EAB2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-12pt;margin-top:61.55pt;width:418.4pt;height:16.5pt;z-index:251658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JO2KwIAAFQEAAAOAAAAZHJzL2Uyb0RvYy54bWysVEtv2zAMvg/YfxB0X+w81xpxiixFhgFB&#10;WyAdelZkKTYgi5qkxM5+/SjZeazbadhFJkWKj+8jPX9oa0WOwroKdE6Hg5QSoTkUld7n9Pvr+tMd&#10;Jc4zXTAFWuT0JBx9WHz8MG9MJkZQgiqEJRhEu6wxOS29N1mSOF6KmrkBGKHRKMHWzKNq90lhWYPR&#10;a5WM0nSWNGALY4EL5/D2sTPSRYwvpeD+WUonPFE5xdp8PG08d+FMFnOW7S0zZcX7Mtg/VFGzSmPS&#10;S6hH5hk52OqPUHXFLTiQfsChTkDKiovYA3YzTN91sy2ZEbEXBMeZC0zu/4XlT8etebHEt1+gRQID&#10;II1xmcPL0E8rbR2+WClBO0J4usAmWk84Xk7Hw/HsDk0cbaP0fjqNuCbX18Y6/1VATYKQU4u0RLTY&#10;ceM8ZkTXs0tI5kBVxbpSKiphFMRKWXJkSKLysUZ88ZuX0qTJ6WyMqcMjDeF5F1lpTHDtKUi+3bV9&#10;ozsoTti/hW40nOHrCovcMOdfmMVZwL5wvv0zHlIBJoFeoqQE+/Nv98EfKUIrJQ3OVk7djwOzghL1&#10;TSN598PJJAxjVCbTzyNU7K1ld2vRh3oF2PkQN8nwKAZ/r86itFC/4RosQ1Y0Mc0xd079WVz5buJx&#10;jbhYLqMTjp9hfqO3hofQAbRAwWv7xqzpefLI8BOcp5Bl7+jqfDu4lwcPsopcBoA7VHvccXQjxf2a&#10;hd241aPX9Wew+AUAAP//AwBQSwMEFAAGAAgAAAAhAKhO6PXhAAAACwEAAA8AAABkcnMvZG93bnJl&#10;di54bWxMj0tPwzAQhO9I/Adrkbig1nnQh0KcCiEeEjcaKOLmxksSEa+j2E3Cv2c5wXFnRrPz5bvZ&#10;dmLEwbeOFMTLCARS5UxLtYLX8mGxBeGDJqM7R6jgGz3sivOzXGfGTfSC4z7UgkvIZ1pBE0KfSemr&#10;Bq32S9cjsffpBqsDn0MtzaAnLredTKJoLa1uiT80use7Bquv/ckq+Liq35/9/Pg2pau0v38ay83B&#10;lEpdXsy3NyACzuEvDL/zeToUvOnoTmS86BQskmtmCWwkaQyCE9s4YZgjK6t1DLLI5X+G4gcAAP//&#10;AwBQSwECLQAUAAYACAAAACEAtoM4kv4AAADhAQAAEwAAAAAAAAAAAAAAAAAAAAAAW0NvbnRlbnRf&#10;VHlwZXNdLnhtbFBLAQItABQABgAIAAAAIQA4/SH/1gAAAJQBAAALAAAAAAAAAAAAAAAAAC8BAABf&#10;cmVscy8ucmVsc1BLAQItABQABgAIAAAAIQCvSJO2KwIAAFQEAAAOAAAAAAAAAAAAAAAAAC4CAABk&#10;cnMvZTJvRG9jLnhtbFBLAQItABQABgAIAAAAIQCoTuj14QAAAAsBAAAPAAAAAAAAAAAAAAAAAIUE&#10;AABkcnMvZG93bnJldi54bWxQSwUGAAAAAAQABADzAAAAkwUAAAAA&#10;" fillcolor="white [3201]" stroked="f" strokeweight=".5pt">
              <v:textbox>
                <w:txbxContent>
                  <w:p w14:paraId="1F28D472" w14:textId="1DA9E19F" w:rsidR="00442C44" w:rsidRPr="006F68D3" w:rsidRDefault="003E1402" w:rsidP="001334CD">
                    <w:pPr>
                      <w:ind w:hanging="142"/>
                      <w:rPr>
                        <w:sz w:val="20"/>
                        <w:szCs w:val="20"/>
                        <w:lang w:val="es-ES"/>
                      </w:rPr>
                    </w:pPr>
                    <w:r w:rsidRPr="003E1402">
                      <w:rPr>
                        <w:rFonts w:ascii="Montserrat" w:eastAsia="Montserrat" w:hAnsi="Montserrat" w:cs="Montserrat"/>
                        <w:color w:val="C59756"/>
                        <w:sz w:val="14"/>
                        <w:szCs w:val="14"/>
                      </w:rPr>
                      <w:t>Av.</w:t>
                    </w:r>
                    <w:r w:rsidR="006F68D3">
                      <w:rPr>
                        <w:rFonts w:ascii="Montserrat" w:eastAsia="Montserrat" w:hAnsi="Montserrat" w:cs="Montserrat"/>
                        <w:color w:val="C59756"/>
                        <w:sz w:val="14"/>
                        <w:szCs w:val="14"/>
                      </w:rPr>
                      <w:t xml:space="preserve"> Nuevo León, No. 210, Hipódromo, C.P. 06100 Cuauhtémoc, </w:t>
                    </w:r>
                    <w:r w:rsidRPr="003E1402">
                      <w:rPr>
                        <w:rFonts w:ascii="Montserrat" w:eastAsia="Montserrat" w:hAnsi="Montserrat" w:cs="Montserrat"/>
                        <w:color w:val="C59756"/>
                        <w:sz w:val="14"/>
                        <w:szCs w:val="14"/>
                      </w:rPr>
                      <w:t xml:space="preserve">Ciudad de </w:t>
                    </w:r>
                    <w:r w:rsidR="004B7A4E" w:rsidRPr="003E1402">
                      <w:rPr>
                        <w:rFonts w:ascii="Montserrat" w:eastAsia="Montserrat" w:hAnsi="Montserrat" w:cs="Montserrat"/>
                        <w:color w:val="C59756"/>
                        <w:sz w:val="14"/>
                        <w:szCs w:val="14"/>
                      </w:rPr>
                      <w:t>México</w:t>
                    </w:r>
                    <w:r w:rsidR="004B7A4E">
                      <w:rPr>
                        <w:rFonts w:ascii="Montserrat" w:eastAsia="Montserrat" w:hAnsi="Montserrat" w:cs="Montserrat"/>
                        <w:color w:val="C59756"/>
                        <w:sz w:val="14"/>
                        <w:szCs w:val="14"/>
                      </w:rPr>
                      <w:t>. www.gob.mx/sedatu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ED856C" w14:textId="77777777" w:rsidR="00D0435F" w:rsidRDefault="00D0435F" w:rsidP="0014479D">
      <w:r>
        <w:separator/>
      </w:r>
    </w:p>
  </w:footnote>
  <w:footnote w:type="continuationSeparator" w:id="0">
    <w:p w14:paraId="52A08815" w14:textId="77777777" w:rsidR="00D0435F" w:rsidRDefault="00D0435F" w:rsidP="0014479D">
      <w:r>
        <w:continuationSeparator/>
      </w:r>
    </w:p>
  </w:footnote>
  <w:footnote w:type="continuationNotice" w:id="1">
    <w:p w14:paraId="2F65D3CC" w14:textId="77777777" w:rsidR="00D0435F" w:rsidRDefault="00D0435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23E38E" w14:textId="4E6E7343" w:rsidR="00396156" w:rsidRDefault="004B7A4E" w:rsidP="00280E15">
    <w:pPr>
      <w:spacing w:line="480" w:lineRule="auto"/>
      <w:ind w:left="1560" w:hanging="709"/>
    </w:pPr>
    <w:r>
      <w:rPr>
        <w:rFonts w:ascii="Montserrat SemiBold" w:hAnsi="Montserrat SemiBold"/>
        <w:noProof/>
        <w:lang w:val="es-MX" w:eastAsia="es-MX"/>
      </w:rPr>
      <w:drawing>
        <wp:anchor distT="0" distB="0" distL="114300" distR="114300" simplePos="0" relativeHeight="251658240" behindDoc="0" locked="0" layoutInCell="1" allowOverlap="1" wp14:anchorId="392FA6A1" wp14:editId="3786C411">
          <wp:simplePos x="0" y="0"/>
          <wp:positionH relativeFrom="page">
            <wp:align>right</wp:align>
          </wp:positionH>
          <wp:positionV relativeFrom="margin">
            <wp:posOffset>-1492250</wp:posOffset>
          </wp:positionV>
          <wp:extent cx="7798435" cy="1238250"/>
          <wp:effectExtent l="0" t="0" r="0" b="0"/>
          <wp:wrapSquare wrapText="bothSides"/>
          <wp:docPr id="2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798435" cy="1238250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863AB"/>
    <w:multiLevelType w:val="hybridMultilevel"/>
    <w:tmpl w:val="DA50CFE6"/>
    <w:lvl w:ilvl="0" w:tplc="080A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" w15:restartNumberingAfterBreak="0">
    <w:nsid w:val="1BB64AC2"/>
    <w:multiLevelType w:val="hybridMultilevel"/>
    <w:tmpl w:val="58AC555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2677C21"/>
    <w:multiLevelType w:val="hybridMultilevel"/>
    <w:tmpl w:val="7F16D71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9207B39"/>
    <w:multiLevelType w:val="hybridMultilevel"/>
    <w:tmpl w:val="3F3C5E3A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30DD5759"/>
    <w:multiLevelType w:val="hybridMultilevel"/>
    <w:tmpl w:val="7310A2C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245064"/>
    <w:multiLevelType w:val="hybridMultilevel"/>
    <w:tmpl w:val="23EEE226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19A7E95"/>
    <w:multiLevelType w:val="hybridMultilevel"/>
    <w:tmpl w:val="D99AA31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9AA3203"/>
    <w:multiLevelType w:val="hybridMultilevel"/>
    <w:tmpl w:val="AE3A5C66"/>
    <w:lvl w:ilvl="0" w:tplc="B686B498">
      <w:start w:val="3"/>
      <w:numFmt w:val="bullet"/>
      <w:lvlText w:val="-"/>
      <w:lvlJc w:val="left"/>
      <w:pPr>
        <w:ind w:left="720" w:hanging="360"/>
      </w:pPr>
      <w:rPr>
        <w:rFonts w:ascii="Montserrat" w:eastAsia="Arial Unicode MS" w:hAnsi="Montserrat" w:cs="Arial Unicode M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7207B9"/>
    <w:multiLevelType w:val="hybridMultilevel"/>
    <w:tmpl w:val="D84462C0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751589"/>
    <w:multiLevelType w:val="hybridMultilevel"/>
    <w:tmpl w:val="AEFC78A2"/>
    <w:lvl w:ilvl="0" w:tplc="080A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0" w15:restartNumberingAfterBreak="0">
    <w:nsid w:val="66E81A2D"/>
    <w:multiLevelType w:val="hybridMultilevel"/>
    <w:tmpl w:val="E5EA00C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A0D467C"/>
    <w:multiLevelType w:val="hybridMultilevel"/>
    <w:tmpl w:val="34D89B98"/>
    <w:lvl w:ilvl="0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6EF50992"/>
    <w:multiLevelType w:val="hybridMultilevel"/>
    <w:tmpl w:val="C4A22216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8"/>
  </w:num>
  <w:num w:numId="3">
    <w:abstractNumId w:val="1"/>
  </w:num>
  <w:num w:numId="4">
    <w:abstractNumId w:val="6"/>
  </w:num>
  <w:num w:numId="5">
    <w:abstractNumId w:val="11"/>
  </w:num>
  <w:num w:numId="6">
    <w:abstractNumId w:val="3"/>
  </w:num>
  <w:num w:numId="7">
    <w:abstractNumId w:val="10"/>
  </w:num>
  <w:num w:numId="8">
    <w:abstractNumId w:val="2"/>
  </w:num>
  <w:num w:numId="9">
    <w:abstractNumId w:val="4"/>
  </w:num>
  <w:num w:numId="10">
    <w:abstractNumId w:val="9"/>
  </w:num>
  <w:num w:numId="11">
    <w:abstractNumId w:val="7"/>
  </w:num>
  <w:num w:numId="12">
    <w:abstractNumId w:val="5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trackRevision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53806"/>
    <w:rsid w:val="000001B8"/>
    <w:rsid w:val="00026897"/>
    <w:rsid w:val="00036CD5"/>
    <w:rsid w:val="00060480"/>
    <w:rsid w:val="000914B6"/>
    <w:rsid w:val="000916E0"/>
    <w:rsid w:val="000B3A33"/>
    <w:rsid w:val="000B4D40"/>
    <w:rsid w:val="000B72F3"/>
    <w:rsid w:val="000D188C"/>
    <w:rsid w:val="000E274E"/>
    <w:rsid w:val="000F638F"/>
    <w:rsid w:val="0011419D"/>
    <w:rsid w:val="00115797"/>
    <w:rsid w:val="00132A1B"/>
    <w:rsid w:val="001334CD"/>
    <w:rsid w:val="00134115"/>
    <w:rsid w:val="0014479D"/>
    <w:rsid w:val="00144C2C"/>
    <w:rsid w:val="00153806"/>
    <w:rsid w:val="001543EC"/>
    <w:rsid w:val="00170972"/>
    <w:rsid w:val="00176FA5"/>
    <w:rsid w:val="00182C5F"/>
    <w:rsid w:val="001926C4"/>
    <w:rsid w:val="001C3D03"/>
    <w:rsid w:val="00211337"/>
    <w:rsid w:val="002319B2"/>
    <w:rsid w:val="002343C3"/>
    <w:rsid w:val="0024389C"/>
    <w:rsid w:val="0024473D"/>
    <w:rsid w:val="00246F15"/>
    <w:rsid w:val="00260BD6"/>
    <w:rsid w:val="00262331"/>
    <w:rsid w:val="00262B68"/>
    <w:rsid w:val="002631BC"/>
    <w:rsid w:val="00275B26"/>
    <w:rsid w:val="00277526"/>
    <w:rsid w:val="00280E15"/>
    <w:rsid w:val="002811E1"/>
    <w:rsid w:val="00281502"/>
    <w:rsid w:val="002B19D3"/>
    <w:rsid w:val="002B463C"/>
    <w:rsid w:val="002C429C"/>
    <w:rsid w:val="002C4D14"/>
    <w:rsid w:val="002C6AEA"/>
    <w:rsid w:val="002D6DD8"/>
    <w:rsid w:val="002E4A5B"/>
    <w:rsid w:val="002E5DA5"/>
    <w:rsid w:val="002F17C9"/>
    <w:rsid w:val="003044F8"/>
    <w:rsid w:val="0031367D"/>
    <w:rsid w:val="00327DD3"/>
    <w:rsid w:val="003344A7"/>
    <w:rsid w:val="0034113D"/>
    <w:rsid w:val="00356D28"/>
    <w:rsid w:val="00361FA8"/>
    <w:rsid w:val="0036247C"/>
    <w:rsid w:val="0037338D"/>
    <w:rsid w:val="00374DE2"/>
    <w:rsid w:val="00382B8A"/>
    <w:rsid w:val="00387EAC"/>
    <w:rsid w:val="00393C6E"/>
    <w:rsid w:val="00396156"/>
    <w:rsid w:val="003B1789"/>
    <w:rsid w:val="003B6728"/>
    <w:rsid w:val="003C3687"/>
    <w:rsid w:val="003E1402"/>
    <w:rsid w:val="00405EE3"/>
    <w:rsid w:val="00410494"/>
    <w:rsid w:val="004132D7"/>
    <w:rsid w:val="004258D4"/>
    <w:rsid w:val="0043297F"/>
    <w:rsid w:val="00442C44"/>
    <w:rsid w:val="004538E6"/>
    <w:rsid w:val="00457748"/>
    <w:rsid w:val="00471061"/>
    <w:rsid w:val="0048308D"/>
    <w:rsid w:val="004876F3"/>
    <w:rsid w:val="0049515B"/>
    <w:rsid w:val="004B08DA"/>
    <w:rsid w:val="004B118A"/>
    <w:rsid w:val="004B39AF"/>
    <w:rsid w:val="004B7A4E"/>
    <w:rsid w:val="004C5B9A"/>
    <w:rsid w:val="004C6B41"/>
    <w:rsid w:val="004D1DD5"/>
    <w:rsid w:val="004D7038"/>
    <w:rsid w:val="004E0565"/>
    <w:rsid w:val="004E2AB8"/>
    <w:rsid w:val="004E4691"/>
    <w:rsid w:val="004E6BC7"/>
    <w:rsid w:val="004F5013"/>
    <w:rsid w:val="004F530E"/>
    <w:rsid w:val="00504CD9"/>
    <w:rsid w:val="00510AF7"/>
    <w:rsid w:val="00523C52"/>
    <w:rsid w:val="0053095C"/>
    <w:rsid w:val="0053461D"/>
    <w:rsid w:val="00541C80"/>
    <w:rsid w:val="00550EE8"/>
    <w:rsid w:val="00573B48"/>
    <w:rsid w:val="0058503B"/>
    <w:rsid w:val="00586E9F"/>
    <w:rsid w:val="005A1CB6"/>
    <w:rsid w:val="005A2101"/>
    <w:rsid w:val="005C1E14"/>
    <w:rsid w:val="005C4CA6"/>
    <w:rsid w:val="005D0B66"/>
    <w:rsid w:val="005D1B30"/>
    <w:rsid w:val="005D34F8"/>
    <w:rsid w:val="005D379D"/>
    <w:rsid w:val="005E3D9E"/>
    <w:rsid w:val="005F1447"/>
    <w:rsid w:val="005F4336"/>
    <w:rsid w:val="005F68CA"/>
    <w:rsid w:val="00643436"/>
    <w:rsid w:val="006552D2"/>
    <w:rsid w:val="00666197"/>
    <w:rsid w:val="00672127"/>
    <w:rsid w:val="0068110B"/>
    <w:rsid w:val="00695959"/>
    <w:rsid w:val="006A0B07"/>
    <w:rsid w:val="006B1EE5"/>
    <w:rsid w:val="006B3C51"/>
    <w:rsid w:val="006E33AC"/>
    <w:rsid w:val="006E4150"/>
    <w:rsid w:val="006F3B3C"/>
    <w:rsid w:val="006F68D3"/>
    <w:rsid w:val="0070082B"/>
    <w:rsid w:val="007147EB"/>
    <w:rsid w:val="007214B6"/>
    <w:rsid w:val="00733169"/>
    <w:rsid w:val="00734F75"/>
    <w:rsid w:val="007402A9"/>
    <w:rsid w:val="00740CB3"/>
    <w:rsid w:val="00766ECE"/>
    <w:rsid w:val="007C6B91"/>
    <w:rsid w:val="007F7E23"/>
    <w:rsid w:val="00823859"/>
    <w:rsid w:val="00826A5B"/>
    <w:rsid w:val="00843A85"/>
    <w:rsid w:val="00851695"/>
    <w:rsid w:val="00855DCB"/>
    <w:rsid w:val="008567AF"/>
    <w:rsid w:val="00876745"/>
    <w:rsid w:val="00893679"/>
    <w:rsid w:val="008A6C0A"/>
    <w:rsid w:val="008E7E83"/>
    <w:rsid w:val="008F4AB2"/>
    <w:rsid w:val="009241D9"/>
    <w:rsid w:val="00927208"/>
    <w:rsid w:val="00927614"/>
    <w:rsid w:val="0093029C"/>
    <w:rsid w:val="00936ED8"/>
    <w:rsid w:val="00937187"/>
    <w:rsid w:val="009454A4"/>
    <w:rsid w:val="009619C1"/>
    <w:rsid w:val="00963F7B"/>
    <w:rsid w:val="00995C20"/>
    <w:rsid w:val="00995E13"/>
    <w:rsid w:val="009A7725"/>
    <w:rsid w:val="009B392F"/>
    <w:rsid w:val="009B51D1"/>
    <w:rsid w:val="009C21F9"/>
    <w:rsid w:val="009C34BA"/>
    <w:rsid w:val="009D4413"/>
    <w:rsid w:val="009D73A2"/>
    <w:rsid w:val="009E65FC"/>
    <w:rsid w:val="009F0015"/>
    <w:rsid w:val="009F448A"/>
    <w:rsid w:val="00A02623"/>
    <w:rsid w:val="00A07122"/>
    <w:rsid w:val="00A1253B"/>
    <w:rsid w:val="00A53514"/>
    <w:rsid w:val="00A627DA"/>
    <w:rsid w:val="00A64F0A"/>
    <w:rsid w:val="00A66929"/>
    <w:rsid w:val="00A71AE5"/>
    <w:rsid w:val="00A72E9C"/>
    <w:rsid w:val="00A76B04"/>
    <w:rsid w:val="00A814F2"/>
    <w:rsid w:val="00A841A1"/>
    <w:rsid w:val="00AA0D48"/>
    <w:rsid w:val="00AB3639"/>
    <w:rsid w:val="00AB5C53"/>
    <w:rsid w:val="00AC7F1E"/>
    <w:rsid w:val="00AD53E4"/>
    <w:rsid w:val="00B27396"/>
    <w:rsid w:val="00B31467"/>
    <w:rsid w:val="00B53CE9"/>
    <w:rsid w:val="00B56F92"/>
    <w:rsid w:val="00B67F16"/>
    <w:rsid w:val="00B72A1D"/>
    <w:rsid w:val="00B74A0E"/>
    <w:rsid w:val="00B905B5"/>
    <w:rsid w:val="00B9723F"/>
    <w:rsid w:val="00BA4509"/>
    <w:rsid w:val="00BA751A"/>
    <w:rsid w:val="00BE241E"/>
    <w:rsid w:val="00BF00E2"/>
    <w:rsid w:val="00BF254E"/>
    <w:rsid w:val="00C00236"/>
    <w:rsid w:val="00C149A4"/>
    <w:rsid w:val="00C253E9"/>
    <w:rsid w:val="00C34EEF"/>
    <w:rsid w:val="00C45BD2"/>
    <w:rsid w:val="00C66030"/>
    <w:rsid w:val="00C84F5A"/>
    <w:rsid w:val="00C972BF"/>
    <w:rsid w:val="00CA642D"/>
    <w:rsid w:val="00CB2709"/>
    <w:rsid w:val="00CD0BDC"/>
    <w:rsid w:val="00CD11D4"/>
    <w:rsid w:val="00CD6559"/>
    <w:rsid w:val="00CD74E2"/>
    <w:rsid w:val="00CE086B"/>
    <w:rsid w:val="00CE66C5"/>
    <w:rsid w:val="00D0364A"/>
    <w:rsid w:val="00D0435F"/>
    <w:rsid w:val="00D24CD3"/>
    <w:rsid w:val="00D25C7F"/>
    <w:rsid w:val="00D45698"/>
    <w:rsid w:val="00D5399C"/>
    <w:rsid w:val="00D65F1C"/>
    <w:rsid w:val="00D72777"/>
    <w:rsid w:val="00D92818"/>
    <w:rsid w:val="00DC140B"/>
    <w:rsid w:val="00DC5F51"/>
    <w:rsid w:val="00DD7556"/>
    <w:rsid w:val="00DE4573"/>
    <w:rsid w:val="00E074FB"/>
    <w:rsid w:val="00E149B8"/>
    <w:rsid w:val="00E2106B"/>
    <w:rsid w:val="00E55C9D"/>
    <w:rsid w:val="00E62407"/>
    <w:rsid w:val="00E6754A"/>
    <w:rsid w:val="00E7393A"/>
    <w:rsid w:val="00E74AA5"/>
    <w:rsid w:val="00E85726"/>
    <w:rsid w:val="00E8675B"/>
    <w:rsid w:val="00E91809"/>
    <w:rsid w:val="00EA3151"/>
    <w:rsid w:val="00EB38CC"/>
    <w:rsid w:val="00EB6867"/>
    <w:rsid w:val="00EE4300"/>
    <w:rsid w:val="00EF4C47"/>
    <w:rsid w:val="00F07800"/>
    <w:rsid w:val="00F15934"/>
    <w:rsid w:val="00F5205E"/>
    <w:rsid w:val="00F6093F"/>
    <w:rsid w:val="00F913BB"/>
    <w:rsid w:val="00F93C6A"/>
    <w:rsid w:val="00FC4B0F"/>
    <w:rsid w:val="00FD47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3073984"/>
  <w14:defaultImageDpi w14:val="300"/>
  <w15:docId w15:val="{7A6B005F-211D-493D-92E3-9BD56F2330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153806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53806"/>
    <w:rPr>
      <w:rFonts w:ascii="Lucida Grande" w:hAnsi="Lucida Grande"/>
      <w:sz w:val="18"/>
      <w:szCs w:val="18"/>
    </w:rPr>
  </w:style>
  <w:style w:type="character" w:customStyle="1" w:styleId="Ninguno">
    <w:name w:val="Ninguno"/>
    <w:rsid w:val="00A53514"/>
    <w:rPr>
      <w:lang w:val="es-ES_tradnl"/>
    </w:rPr>
  </w:style>
  <w:style w:type="paragraph" w:customStyle="1" w:styleId="Cuerpo">
    <w:name w:val="Cuerpo"/>
    <w:rsid w:val="00A53514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Times New Roman" w:hAnsi="Times New Roman" w:cs="Times New Roman"/>
      <w:color w:val="000000"/>
      <w:u w:color="000000"/>
      <w:bdr w:val="nil"/>
    </w:rPr>
  </w:style>
  <w:style w:type="paragraph" w:styleId="Encabezado">
    <w:name w:val="header"/>
    <w:basedOn w:val="Normal"/>
    <w:link w:val="EncabezadoCar"/>
    <w:uiPriority w:val="99"/>
    <w:unhideWhenUsed/>
    <w:rsid w:val="0014479D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14479D"/>
  </w:style>
  <w:style w:type="paragraph" w:styleId="Piedepgina">
    <w:name w:val="footer"/>
    <w:basedOn w:val="Normal"/>
    <w:link w:val="PiedepginaCar"/>
    <w:uiPriority w:val="99"/>
    <w:unhideWhenUsed/>
    <w:rsid w:val="0014479D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14479D"/>
  </w:style>
  <w:style w:type="character" w:styleId="Hipervnculo">
    <w:name w:val="Hyperlink"/>
    <w:basedOn w:val="Fuentedeprrafopredeter"/>
    <w:uiPriority w:val="99"/>
    <w:unhideWhenUsed/>
    <w:rsid w:val="0014479D"/>
    <w:rPr>
      <w:color w:val="0000FF" w:themeColor="hyperlink"/>
      <w:u w:val="single"/>
    </w:rPr>
  </w:style>
  <w:style w:type="character" w:customStyle="1" w:styleId="UnresolvedMention1">
    <w:name w:val="Unresolved Mention1"/>
    <w:basedOn w:val="Fuentedeprrafopredeter"/>
    <w:uiPriority w:val="99"/>
    <w:semiHidden/>
    <w:unhideWhenUsed/>
    <w:rsid w:val="0014479D"/>
    <w:rPr>
      <w:color w:val="605E5C"/>
      <w:shd w:val="clear" w:color="auto" w:fill="E1DFDD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4258D4"/>
    <w:rPr>
      <w:color w:val="605E5C"/>
      <w:shd w:val="clear" w:color="auto" w:fill="E1DFDD"/>
    </w:rPr>
  </w:style>
  <w:style w:type="paragraph" w:customStyle="1" w:styleId="Oficio">
    <w:name w:val="Oficio"/>
    <w:rsid w:val="00F07800"/>
    <w:pPr>
      <w:pBdr>
        <w:top w:val="nil"/>
        <w:left w:val="nil"/>
        <w:bottom w:val="nil"/>
        <w:right w:val="nil"/>
        <w:between w:val="nil"/>
        <w:bar w:val="nil"/>
      </w:pBdr>
      <w:jc w:val="right"/>
    </w:pPr>
    <w:rPr>
      <w:rFonts w:ascii="Montserrat SemiBold" w:eastAsia="Arial Unicode MS" w:hAnsi="Montserrat SemiBold" w:cs="Arial Unicode MS"/>
      <w:color w:val="000000"/>
      <w:sz w:val="22"/>
      <w:szCs w:val="22"/>
      <w:u w:color="000000"/>
      <w:bdr w:val="nil"/>
      <w:lang w:val="pt-PT" w:eastAsia="es-ES"/>
    </w:rPr>
  </w:style>
  <w:style w:type="character" w:customStyle="1" w:styleId="NingunoA">
    <w:name w:val="Ninguno A"/>
    <w:basedOn w:val="Ninguno"/>
    <w:rsid w:val="00F07800"/>
    <w:rPr>
      <w:lang w:val="es-ES_tradnl"/>
    </w:rPr>
  </w:style>
  <w:style w:type="paragraph" w:customStyle="1" w:styleId="Atte">
    <w:name w:val="Atte"/>
    <w:rsid w:val="00F07800"/>
    <w:pPr>
      <w:pBdr>
        <w:top w:val="nil"/>
        <w:left w:val="nil"/>
        <w:bottom w:val="nil"/>
        <w:right w:val="nil"/>
        <w:between w:val="nil"/>
        <w:bar w:val="nil"/>
      </w:pBdr>
      <w:jc w:val="center"/>
    </w:pPr>
    <w:rPr>
      <w:rFonts w:ascii="Montserrat ExtraBold" w:eastAsia="Arial Unicode MS" w:hAnsi="Montserrat ExtraBold" w:cs="Arial Unicode MS"/>
      <w:color w:val="000000"/>
      <w:sz w:val="22"/>
      <w:szCs w:val="22"/>
      <w:u w:color="000000"/>
      <w:bdr w:val="nil"/>
      <w:lang w:val="it-IT" w:eastAsia="es-ES"/>
    </w:rPr>
  </w:style>
  <w:style w:type="paragraph" w:styleId="Prrafodelista">
    <w:name w:val="List Paragraph"/>
    <w:aliases w:val="Dot pt,No Spacing1,List Paragraph Char Char Char,Indicator Text,List Paragraph1,Numbered Para 1,4 Párrafo de lista,Figuras,DH1,Párrafo de lista 2,Colorful List - Accent 11,Bullet 1,F5 List Paragraph,Bullet Points,lp1,3,List Paragraph"/>
    <w:basedOn w:val="Normal"/>
    <w:link w:val="PrrafodelistaCar"/>
    <w:uiPriority w:val="34"/>
    <w:qFormat/>
    <w:rsid w:val="007214B6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7214B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7214B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7214B6"/>
    <w:rPr>
      <w:sz w:val="20"/>
      <w:szCs w:val="20"/>
    </w:rPr>
  </w:style>
  <w:style w:type="character" w:customStyle="1" w:styleId="PrrafodelistaCar">
    <w:name w:val="Párrafo de lista Car"/>
    <w:aliases w:val="Dot pt Car,No Spacing1 Car,List Paragraph Char Char Char Car,Indicator Text Car,List Paragraph1 Car,Numbered Para 1 Car,4 Párrafo de lista Car,Figuras Car,DH1 Car,Párrafo de lista 2 Car,Colorful List - Accent 11 Car,Bullet 1 Car"/>
    <w:basedOn w:val="Fuentedeprrafopredeter"/>
    <w:link w:val="Prrafodelista"/>
    <w:uiPriority w:val="34"/>
    <w:qFormat/>
    <w:locked/>
    <w:rsid w:val="00FD4794"/>
  </w:style>
  <w:style w:type="character" w:customStyle="1" w:styleId="zmsearchresult">
    <w:name w:val="zmsearchresult"/>
    <w:basedOn w:val="Fuentedeprrafopredeter"/>
    <w:rsid w:val="006552D2"/>
  </w:style>
  <w:style w:type="paragraph" w:customStyle="1" w:styleId="CuerpoA">
    <w:name w:val="Cuerpo A"/>
    <w:rsid w:val="0043297F"/>
    <w:pPr>
      <w:pBdr>
        <w:top w:val="nil"/>
        <w:left w:val="nil"/>
        <w:bottom w:val="nil"/>
        <w:right w:val="nil"/>
        <w:between w:val="nil"/>
        <w:bar w:val="nil"/>
      </w:pBdr>
      <w:spacing w:before="160" w:line="288" w:lineRule="auto"/>
      <w:jc w:val="both"/>
    </w:pPr>
    <w:rPr>
      <w:rFonts w:ascii="Montserrat Regular" w:eastAsia="Arial Unicode MS" w:hAnsi="Montserrat Regular" w:cs="Arial Unicode MS"/>
      <w:color w:val="000000"/>
      <w:sz w:val="22"/>
      <w:szCs w:val="22"/>
      <w:u w:color="000000"/>
      <w:bdr w:val="nil"/>
      <w:lang w:val="es-MX" w:eastAsia="es-ES"/>
    </w:rPr>
  </w:style>
  <w:style w:type="character" w:styleId="Textoennegrita">
    <w:name w:val="Strong"/>
    <w:basedOn w:val="Fuentedeprrafopredeter"/>
    <w:uiPriority w:val="22"/>
    <w:qFormat/>
    <w:rsid w:val="00D24CD3"/>
    <w:rPr>
      <w:b/>
      <w:bCs/>
    </w:rPr>
  </w:style>
  <w:style w:type="character" w:customStyle="1" w:styleId="undefined">
    <w:name w:val="undefined"/>
    <w:basedOn w:val="Fuentedeprrafopredeter"/>
    <w:rsid w:val="00D24CD3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6603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66030"/>
    <w:rPr>
      <w:b/>
      <w:bCs/>
      <w:sz w:val="20"/>
      <w:szCs w:val="20"/>
    </w:rPr>
  </w:style>
  <w:style w:type="paragraph" w:styleId="Revisin">
    <w:name w:val="Revision"/>
    <w:hidden/>
    <w:uiPriority w:val="99"/>
    <w:semiHidden/>
    <w:rsid w:val="005F433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3112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93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4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85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4379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70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420D932-48AB-49A6-821C-D6EFB3358B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3</Pages>
  <Words>1006</Words>
  <Characters>5536</Characters>
  <Application>Microsoft Office Word</Application>
  <DocSecurity>0</DocSecurity>
  <Lines>46</Lines>
  <Paragraphs>13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Allan G Ramirez</dc:creator>
  <cp:lastModifiedBy>Edgar Buenrostro Salazar</cp:lastModifiedBy>
  <cp:revision>3</cp:revision>
  <cp:lastPrinted>2022-01-17T15:53:00Z</cp:lastPrinted>
  <dcterms:created xsi:type="dcterms:W3CDTF">2022-03-01T17:40:00Z</dcterms:created>
  <dcterms:modified xsi:type="dcterms:W3CDTF">2022-03-01T17:46:00Z</dcterms:modified>
</cp:coreProperties>
</file>